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GOLDMAN JAMES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6301 FITCH PATH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ALBANY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ABERCROMBIE &amp; FITCH CO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Vests the earlier of the first anniversary of the date of grant or the next regularly scheduled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4070" TargetMode="External"/><Relationship Id="rId5" Type="http://schemas.openxmlformats.org/officeDocument/2006/relationships/hyperlink" Target="http://www.sec.gov/cgi-bin/browse-edgar?action=getcompany&amp;CIK=0001018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3391</Characters>
  <CharactersWithSpaces>3947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