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Abercrombie &amp; Fitch Co.</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002896207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[x].</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4000" w:val="left"/>
          <w:tab w:leader="none" w:pos="6420" w:val="left"/>
          <w:tab w:leader="none" w:pos="7260" w:val="left"/>
          <w:tab w:leader="none" w:pos="7880" w:val="left"/>
        </w:tabs>
        <w:rPr>
          <w:sz w:val="20"/>
          <w:szCs w:val="20"/>
          <w:color w:val="auto"/>
        </w:rPr>
      </w:pPr>
      <w:r>
        <w:rPr>
          <w:rFonts w:ascii="Courier New" w:cs="Courier New" w:eastAsia="Courier New" w:hAnsi="Courier New"/>
          <w:sz w:val="18"/>
          <w:szCs w:val="18"/>
          <w:color w:val="auto"/>
        </w:rPr>
        <w:t>CUSIP No. 002896207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tab/>
        <w:t>of 6</w:t>
        <w:tab/>
        <w:t>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1060"/>
        <w:spacing w:after="0"/>
        <w:tabs>
          <w:tab w:leader="none" w:pos="1880" w:val="left"/>
          <w:tab w:leader="none" w:pos="3360" w:val="left"/>
          <w:tab w:leader="none" w:pos="4420" w:val="left"/>
        </w:tabs>
        <w:rPr>
          <w:sz w:val="20"/>
          <w:szCs w:val="20"/>
          <w:color w:val="auto"/>
        </w:rPr>
      </w:pPr>
      <w:r>
        <w:rPr>
          <w:rFonts w:ascii="Courier New" w:cs="Courier New" w:eastAsia="Courier New" w:hAnsi="Courier New"/>
          <w:sz w:val="18"/>
          <w:szCs w:val="18"/>
          <w:color w:val="auto"/>
        </w:rPr>
        <w:t>Morgan</w:t>
        <w:tab/>
        <w:t>Stanley Dean</w:t>
        <w:tab/>
        <w:t>Witter &amp;</w:t>
      </w:r>
      <w:r>
        <w:rPr>
          <w:sz w:val="20"/>
          <w:szCs w:val="20"/>
          <w:color w:val="auto"/>
        </w:rPr>
        <w:tab/>
      </w:r>
      <w:r>
        <w:rPr>
          <w:rFonts w:ascii="Courier New" w:cs="Courier New" w:eastAsia="Courier New" w:hAnsi="Courier New"/>
          <w:sz w:val="16"/>
          <w:szCs w:val="16"/>
          <w:color w:val="auto"/>
        </w:rPr>
        <w:t>Co.</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52"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3,015,741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32" w:right="5259" w:hanging="736"/>
        <w:spacing w:after="0" w:line="235" w:lineRule="auto"/>
        <w:tabs>
          <w:tab w:leader="none" w:pos="2421"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3,098,291</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3,098,291</w:t>
      </w:r>
    </w:p>
    <w:p>
      <w:pPr>
        <w:spacing w:after="0" w:line="207"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6.03%</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2632"/>
        <w:spacing w:after="0"/>
        <w:rPr>
          <w:sz w:val="20"/>
          <w:szCs w:val="20"/>
          <w:color w:val="auto"/>
        </w:rPr>
      </w:pPr>
      <w:r>
        <w:rPr>
          <w:rFonts w:ascii="Courier New" w:cs="Courier New" w:eastAsia="Courier New" w:hAnsi="Courier New"/>
          <w:sz w:val="18"/>
          <w:szCs w:val="18"/>
          <w:color w:val="auto"/>
        </w:rPr>
        <w:t>IA, CO</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300" w:val="left"/>
          <w:tab w:leader="none" w:pos="7160" w:val="left"/>
          <w:tab w:leader="none" w:pos="7580" w:val="left"/>
          <w:tab w:leader="none" w:pos="7880" w:val="left"/>
        </w:tabs>
        <w:rPr>
          <w:sz w:val="20"/>
          <w:szCs w:val="20"/>
          <w:color w:val="auto"/>
        </w:rPr>
      </w:pPr>
      <w:r>
        <w:rPr>
          <w:rFonts w:ascii="Courier New" w:cs="Courier New" w:eastAsia="Courier New" w:hAnsi="Courier New"/>
          <w:sz w:val="18"/>
          <w:szCs w:val="18"/>
          <w:color w:val="auto"/>
        </w:rPr>
        <w:t>CUSIP No. 002896207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6</w:t>
        <w:tab/>
        <w:t>Pages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ind w:left="620"/>
        <w:spacing w:after="0" w:line="238" w:lineRule="auto"/>
        <w:rPr>
          <w:sz w:val="20"/>
          <w:szCs w:val="20"/>
          <w:color w:val="auto"/>
        </w:rPr>
      </w:pPr>
      <w:r>
        <w:rPr>
          <w:rFonts w:ascii="Courier New" w:cs="Courier New" w:eastAsia="Courier New" w:hAnsi="Courier New"/>
          <w:sz w:val="18"/>
          <w:szCs w:val="18"/>
          <w:color w:val="auto"/>
        </w:rPr>
        <w:t>Abercrombie &amp; Fitch Co.</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ind w:left="620"/>
        <w:spacing w:after="0" w:line="238" w:lineRule="auto"/>
        <w:rPr>
          <w:sz w:val="20"/>
          <w:szCs w:val="20"/>
          <w:color w:val="auto"/>
        </w:rPr>
      </w:pPr>
      <w:r>
        <w:rPr>
          <w:rFonts w:ascii="Courier New" w:cs="Courier New" w:eastAsia="Courier New" w:hAnsi="Courier New"/>
          <w:sz w:val="18"/>
          <w:szCs w:val="18"/>
          <w:color w:val="auto"/>
        </w:rPr>
        <w:t>Four Limited Parkway East</w:t>
      </w:r>
    </w:p>
    <w:p>
      <w:pPr>
        <w:ind w:left="620"/>
        <w:spacing w:after="0"/>
        <w:rPr>
          <w:sz w:val="20"/>
          <w:szCs w:val="20"/>
          <w:color w:val="auto"/>
        </w:rPr>
      </w:pPr>
      <w:r>
        <w:rPr>
          <w:rFonts w:ascii="Courier New" w:cs="Courier New" w:eastAsia="Courier New" w:hAnsi="Courier New"/>
          <w:sz w:val="18"/>
          <w:szCs w:val="18"/>
          <w:color w:val="auto"/>
        </w:rPr>
        <w:t>Reynoldsburg, OH 43068</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ind w:left="620"/>
        <w:spacing w:after="0" w:line="238" w:lineRule="auto"/>
        <w:rPr>
          <w:sz w:val="20"/>
          <w:szCs w:val="20"/>
          <w:color w:val="auto"/>
        </w:rPr>
      </w:pPr>
      <w:r>
        <w:rPr>
          <w:rFonts w:ascii="Courier New" w:cs="Courier New" w:eastAsia="Courier New" w:hAnsi="Courier New"/>
          <w:sz w:val="18"/>
          <w:szCs w:val="18"/>
          <w:color w:val="auto"/>
        </w:rPr>
        <w:t>Morgan Stanley Dean Witter &amp; Co.</w:t>
      </w:r>
    </w:p>
    <w:p>
      <w:pPr>
        <w:spacing w:after="0" w:line="200" w:lineRule="exact"/>
        <w:rPr>
          <w:sz w:val="20"/>
          <w:szCs w:val="20"/>
          <w:color w:val="auto"/>
        </w:rPr>
      </w:pPr>
    </w:p>
    <w:p>
      <w:pPr>
        <w:sectPr>
          <w:pgSz w:w="11900" w:h="16838" w:orient="portrait"/>
          <w:cols w:equalWidth="0" w:num="2">
            <w:col w:w="740" w:space="540"/>
            <w:col w:w="8939"/>
          </w:cols>
          <w:pgMar w:left="240" w:top="919" w:right="1440" w:bottom="1440" w:gutter="0" w:footer="0" w:header="0"/>
          <w:type w:val="continuous"/>
        </w:sectPr>
      </w:pPr>
    </w:p>
    <w:p>
      <w:pPr>
        <w:spacing w:after="0" w:line="7" w:lineRule="exact"/>
        <w:rPr>
          <w:sz w:val="20"/>
          <w:szCs w:val="20"/>
          <w:color w:val="auto"/>
        </w:rPr>
      </w:pPr>
    </w:p>
    <w:p>
      <w:pPr>
        <w:ind w:left="1280" w:right="1779" w:firstLine="632"/>
        <w:spacing w:after="0" w:line="290" w:lineRule="auto"/>
        <w:rPr>
          <w:sz w:val="20"/>
          <w:szCs w:val="20"/>
          <w:color w:val="auto"/>
        </w:rPr>
      </w:pPr>
      <w:r>
        <w:rPr>
          <w:rFonts w:ascii="Courier New" w:cs="Courier New" w:eastAsia="Courier New" w:hAnsi="Courier New"/>
          <w:sz w:val="16"/>
          <w:szCs w:val="16"/>
          <w:color w:val="auto"/>
        </w:rPr>
        <w:t>-------------------------------------------------------------- (b) Address of Principal Business Office, or if None, Residence:</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1585 Broadway</w:t>
      </w:r>
    </w:p>
    <w:p>
      <w:pPr>
        <w:sectPr>
          <w:pgSz w:w="11900" w:h="16838" w:orient="portrait"/>
          <w:cols w:equalWidth="0" w:num="1">
            <w:col w:w="10219"/>
          </w:cols>
          <w:pgMar w:left="240" w:top="919" w:right="1440" w:bottom="1440" w:gutter="0" w:footer="0" w:header="0"/>
          <w:type w:val="continuous"/>
        </w:sect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New</w:t>
      </w:r>
      <w:r>
        <w:rPr>
          <w:sz w:val="20"/>
          <w:szCs w:val="20"/>
          <w:color w:val="auto"/>
        </w:rPr>
        <w:tab/>
      </w:r>
      <w:r>
        <w:rPr>
          <w:rFonts w:ascii="Courier New" w:cs="Courier New" w:eastAsia="Courier New" w:hAnsi="Courier New"/>
          <w:sz w:val="16"/>
          <w:szCs w:val="16"/>
          <w:color w:val="auto"/>
        </w:rPr>
        <w:t>York, New</w:t>
      </w:r>
    </w:p>
    <w:p>
      <w:pPr>
        <w:spacing w:after="0" w:line="20" w:lineRule="exact"/>
        <w:rPr>
          <w:sz w:val="20"/>
          <w:szCs w:val="20"/>
          <w:color w:val="auto"/>
        </w:rPr>
      </w:pPr>
      <w:r>
        <w:rPr>
          <w:sz w:val="20"/>
          <w:szCs w:val="20"/>
          <w:color w:val="auto"/>
        </w:rPr>
        <w:br w:type="column"/>
      </w:r>
    </w:p>
    <w:p>
      <w:pPr>
        <w:jc w:val="center"/>
        <w:spacing w:after="0" w:line="238" w:lineRule="auto"/>
        <w:rPr>
          <w:sz w:val="20"/>
          <w:szCs w:val="20"/>
          <w:color w:val="auto"/>
        </w:rPr>
      </w:pPr>
      <w:r>
        <w:rPr>
          <w:rFonts w:ascii="Courier New" w:cs="Courier New" w:eastAsia="Courier New" w:hAnsi="Courier New"/>
          <w:sz w:val="18"/>
          <w:szCs w:val="18"/>
          <w:color w:val="auto"/>
        </w:rPr>
        <w:t>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10036</w:t>
      </w:r>
    </w:p>
    <w:p>
      <w:pPr>
        <w:spacing w:after="0" w:line="216" w:lineRule="exact"/>
        <w:rPr>
          <w:sz w:val="20"/>
          <w:szCs w:val="20"/>
          <w:color w:val="auto"/>
        </w:rPr>
      </w:pPr>
    </w:p>
    <w:p>
      <w:pPr>
        <w:sectPr>
          <w:pgSz w:w="11900" w:h="16838" w:orient="portrait"/>
          <w:cols w:equalWidth="0" w:num="3">
            <w:col w:w="3380" w:space="200"/>
            <w:col w:w="440" w:space="200"/>
            <w:col w:w="5999"/>
          </w:cols>
          <w:pgMar w:left="240" w:top="919" w:right="1440" w:bottom="1440" w:gutter="0" w:footer="0" w:header="0"/>
          <w:type w:val="continuous"/>
        </w:sectPr>
      </w:pP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Citizenship:</w:t>
      </w:r>
    </w:p>
    <w:p>
      <w:pPr>
        <w:ind w:left="2860"/>
        <w:spacing w:after="0"/>
        <w:tabs>
          <w:tab w:leader="none" w:pos="4300" w:val="left"/>
          <w:tab w:leader="none" w:pos="4720" w:val="left"/>
          <w:tab w:leader="none" w:pos="5880" w:val="left"/>
          <w:tab w:leader="none" w:pos="6300" w:val="left"/>
          <w:tab w:leader="none" w:pos="6940" w:val="left"/>
          <w:tab w:leader="none" w:pos="7260" w:val="left"/>
          <w:tab w:leader="none" w:pos="7680" w:val="left"/>
        </w:tabs>
        <w:rPr>
          <w:sz w:val="20"/>
          <w:szCs w:val="20"/>
          <w:color w:val="auto"/>
        </w:rPr>
      </w:pPr>
      <w:r>
        <w:rPr>
          <w:rFonts w:ascii="Courier New" w:cs="Courier New" w:eastAsia="Courier New" w:hAnsi="Courier New"/>
          <w:sz w:val="18"/>
          <w:szCs w:val="18"/>
          <w:color w:val="auto"/>
        </w:rPr>
        <w:t>Incorporated</w:t>
        <w:tab/>
        <w:t>by</w:t>
        <w:tab/>
        <w:t>reference</w:t>
        <w:tab/>
        <w:t>to</w:t>
        <w:tab/>
        <w:t>Item</w:t>
        <w:tab/>
        <w:t>4</w:t>
        <w:tab/>
        <w:t>of</w:t>
      </w:r>
      <w:r>
        <w:rPr>
          <w:sz w:val="20"/>
          <w:szCs w:val="20"/>
          <w:color w:val="auto"/>
        </w:rPr>
        <w:tab/>
      </w:r>
      <w:r>
        <w:rPr>
          <w:rFonts w:ascii="Courier New" w:cs="Courier New" w:eastAsia="Courier New" w:hAnsi="Courier New"/>
          <w:sz w:val="16"/>
          <w:szCs w:val="16"/>
          <w:color w:val="auto"/>
        </w:rPr>
        <w:t>the</w:t>
      </w:r>
    </w:p>
    <w:p>
      <w:pPr>
        <w:ind w:left="2860"/>
        <w:spacing w:after="0"/>
        <w:tabs>
          <w:tab w:leader="none" w:pos="4100" w:val="left"/>
          <w:tab w:leader="none" w:pos="5360" w:val="left"/>
          <w:tab w:leader="none" w:pos="5780" w:val="left"/>
          <w:tab w:leader="none" w:pos="6420" w:val="left"/>
          <w:tab w:leader="none" w:pos="7580" w:val="left"/>
        </w:tabs>
        <w:rPr>
          <w:sz w:val="20"/>
          <w:szCs w:val="20"/>
          <w:color w:val="auto"/>
        </w:rPr>
      </w:pPr>
      <w:r>
        <w:rPr>
          <w:rFonts w:ascii="Courier New" w:cs="Courier New" w:eastAsia="Courier New" w:hAnsi="Courier New"/>
          <w:sz w:val="18"/>
          <w:szCs w:val="18"/>
          <w:color w:val="auto"/>
        </w:rPr>
        <w:t>cover page</w:t>
        <w:tab/>
        <w:t>pertaining</w:t>
        <w:tab/>
        <w:t>to</w:t>
        <w:tab/>
        <w:t>each</w:t>
        <w:tab/>
        <w:t>reporting</w:t>
      </w:r>
      <w:r>
        <w:rPr>
          <w:sz w:val="20"/>
          <w:szCs w:val="20"/>
          <w:color w:val="auto"/>
        </w:rPr>
        <w:tab/>
      </w:r>
      <w:r>
        <w:rPr>
          <w:rFonts w:ascii="Courier New" w:cs="Courier New" w:eastAsia="Courier New" w:hAnsi="Courier New"/>
          <w:sz w:val="16"/>
          <w:szCs w:val="16"/>
          <w:color w:val="auto"/>
        </w:rPr>
        <w:t>person.</w:t>
      </w: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Title of Class of Securities:</w:t>
      </w:r>
    </w:p>
    <w:p>
      <w:pPr>
        <w:ind w:left="28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Number:</w:t>
      </w:r>
    </w:p>
    <w:p>
      <w:pPr>
        <w:ind w:left="2860"/>
        <w:spacing w:after="0" w:line="238" w:lineRule="auto"/>
        <w:rPr>
          <w:sz w:val="20"/>
          <w:szCs w:val="20"/>
          <w:color w:val="auto"/>
        </w:rPr>
      </w:pPr>
      <w:r>
        <w:rPr>
          <w:rFonts w:ascii="Courier New" w:cs="Courier New" w:eastAsia="Courier New" w:hAnsi="Courier New"/>
          <w:sz w:val="18"/>
          <w:szCs w:val="18"/>
          <w:color w:val="auto"/>
        </w:rPr>
        <w:t>002896207</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hanging="619"/>
        <w:spacing w:after="0" w:line="236" w:lineRule="auto"/>
        <w:rPr>
          <w:sz w:val="20"/>
          <w:szCs w:val="20"/>
          <w:color w:val="auto"/>
        </w:rPr>
      </w:pPr>
      <w:r>
        <w:rPr>
          <w:rFonts w:ascii="Courier New" w:cs="Courier New" w:eastAsia="Courier New" w:hAnsi="Courier New"/>
          <w:sz w:val="18"/>
          <w:szCs w:val="18"/>
          <w:color w:val="auto"/>
        </w:rPr>
        <w:t>(a)</w:t>
      </w:r>
      <w:r>
        <w:rPr>
          <w:sz w:val="20"/>
          <w:szCs w:val="20"/>
          <w:color w:val="auto"/>
        </w:rPr>
        <w:t xml:space="preserve"> </w:t>
      </w:r>
      <w:r>
        <w:rPr>
          <w:rFonts w:ascii="Courier New" w:cs="Courier New" w:eastAsia="Courier New" w:hAnsi="Courier New"/>
          <w:sz w:val="18"/>
          <w:szCs w:val="18"/>
          <w:color w:val="auto"/>
        </w:rPr>
        <w:t>Morgan Stanley Dean Witter &amp; Co. is (e) an Investment Adviser registered under Section 203 of the Investment Advisers Act of 1940.</w:t>
      </w:r>
    </w:p>
    <w:p>
      <w:pPr>
        <w:sectPr>
          <w:pgSz w:w="11900" w:h="16838" w:orient="portrait"/>
          <w:cols w:equalWidth="0" w:num="2">
            <w:col w:w="1180" w:space="720"/>
            <w:col w:w="8319"/>
          </w:cols>
          <w:pgMar w:left="240" w:top="919" w:right="1440" w:bottom="1440" w:gutter="0" w:footer="0" w:header="0"/>
          <w:type w:val="continuous"/>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002896207</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6</w:t>
        <w:tab/>
        <w:t>Pages</w:t>
      </w:r>
    </w:p>
    <w:p>
      <w:pPr>
        <w:spacing w:after="0" w:line="200" w:lineRule="exact"/>
        <w:rPr>
          <w:sz w:val="20"/>
          <w:szCs w:val="20"/>
          <w:color w:val="auto"/>
        </w:rPr>
      </w:pPr>
    </w:p>
    <w:p>
      <w:pPr>
        <w:sectPr>
          <w:pgSz w:w="11900" w:h="16838" w:orient="portrait"/>
          <w:cols w:equalWidth="0" w:num="5">
            <w:col w:w="3180" w:space="720"/>
            <w:col w:w="1700" w:space="720"/>
            <w:col w:w="640" w:space="220"/>
            <w:col w:w="200" w:space="220"/>
            <w:col w:w="2619"/>
          </w:cols>
          <w:pgMar w:left="24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Items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 (9) and (11) of the</w:t>
      </w:r>
    </w:p>
    <w:p>
      <w:pPr>
        <w:spacing w:after="0" w:line="20" w:lineRule="exact"/>
        <w:rPr>
          <w:sz w:val="20"/>
          <w:szCs w:val="20"/>
          <w:color w:val="auto"/>
        </w:rPr>
      </w:pPr>
    </w:p>
    <w:p>
      <w:pPr>
        <w:sectPr>
          <w:pgSz w:w="11900" w:h="16838" w:orient="portrait"/>
          <w:cols w:equalWidth="0" w:num="6">
            <w:col w:w="2860" w:space="200"/>
            <w:col w:w="220" w:space="200"/>
            <w:col w:w="960" w:space="200"/>
            <w:col w:w="220" w:space="200"/>
            <w:col w:w="540" w:space="200"/>
            <w:col w:w="4419"/>
          </w:cols>
          <w:pgMar w:left="240" w:top="7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cover page.</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Inapplicable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Accounts managed on a discretionary basis by Morgan Stanley Dean Witter &amp; Co. are known to have the right to receive or the power to direct the receipt of dividends from, or the proceeds from the sale of such securities. No such account holds more than 5 percent of the class.</w:t>
      </w: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36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CUSIP No. 002896207</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 Pages</w:t>
      </w:r>
    </w:p>
    <w:p>
      <w:pPr>
        <w:spacing w:after="0" w:line="200" w:lineRule="exact"/>
        <w:rPr>
          <w:sz w:val="20"/>
          <w:szCs w:val="20"/>
          <w:color w:val="auto"/>
        </w:rPr>
      </w:pPr>
    </w:p>
    <w:p>
      <w:pPr>
        <w:sectPr>
          <w:pgSz w:w="11900" w:h="16838" w:orient="portrait"/>
          <w:cols w:equalWidth="0" w:num="5">
            <w:col w:w="3300" w:space="720"/>
            <w:col w:w="1700" w:space="720"/>
            <w:col w:w="620" w:space="220"/>
            <w:col w:w="200" w:space="220"/>
            <w:col w:w="2519"/>
          </w:cols>
          <w:pgMar w:left="240" w:top="520" w:right="1440" w:bottom="1440" w:gutter="0" w:footer="0" w:header="0"/>
        </w:sect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1280"/>
        <w:spacing w:after="0" w:line="235" w:lineRule="auto"/>
        <w:rPr>
          <w:sz w:val="20"/>
          <w:szCs w:val="20"/>
          <w:color w:val="auto"/>
        </w:rPr>
      </w:pPr>
      <w:r>
        <w:rPr>
          <w:rFonts w:ascii="Courier New" w:cs="Courier New" w:eastAsia="Courier New" w:hAnsi="Courier New"/>
          <w:sz w:val="18"/>
          <w:szCs w:val="18"/>
          <w:color w:val="auto"/>
        </w:rPr>
        <w:t>After reasonable inquiry and to the best of my belief, I certify that the information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firstLine="105"/>
        <w:spacing w:after="0" w:line="268" w:lineRule="auto"/>
        <w:rPr>
          <w:sz w:val="20"/>
          <w:szCs w:val="20"/>
          <w:color w:val="auto"/>
        </w:rPr>
      </w:pPr>
      <w:r>
        <w:rPr>
          <w:rFonts w:ascii="Courier New" w:cs="Courier New" w:eastAsia="Courier New" w:hAnsi="Courier New"/>
          <w:sz w:val="16"/>
          <w:szCs w:val="16"/>
          <w:color w:val="auto"/>
        </w:rPr>
        <w:t>knowledge forth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w:t>
      </w:r>
    </w:p>
    <w:p>
      <w:pPr>
        <w:spacing w:after="0" w:line="21" w:lineRule="exact"/>
        <w:rPr>
          <w:sz w:val="20"/>
          <w:szCs w:val="20"/>
          <w:color w:val="auto"/>
        </w:rPr>
      </w:pPr>
    </w:p>
    <w:p>
      <w:pPr>
        <w:sectPr>
          <w:pgSz w:w="11900" w:h="16838" w:orient="portrait"/>
          <w:cols w:equalWidth="0" w:num="3">
            <w:col w:w="6440" w:space="100"/>
            <w:col w:w="1060" w:space="100"/>
            <w:col w:w="2519"/>
          </w:cols>
          <w:pgMar w:left="240" w:top="520"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statement is true, complete and correct.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 1999</w:t>
      </w:r>
    </w:p>
    <w:p>
      <w:pPr>
        <w:spacing w:after="0" w:line="216" w:lineRule="exact"/>
        <w:rPr>
          <w:sz w:val="20"/>
          <w:szCs w:val="20"/>
          <w:color w:val="auto"/>
        </w:rPr>
      </w:pPr>
    </w:p>
    <w:p>
      <w:pPr>
        <w:sectPr>
          <w:pgSz w:w="11900" w:h="16838" w:orient="portrait"/>
          <w:cols w:equalWidth="0" w:num="2">
            <w:col w:w="560" w:space="720"/>
            <w:col w:w="8939"/>
          </w:cols>
          <w:pgMar w:left="240" w:top="520"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Bromberg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Bruce Bromberg / Vice President Morgan Stanley &amp; Co. Incorporated ----------------------------------------------------------------- MORGAN STANLEY DEAN WITTER &amp; CO.</w:t>
      </w:r>
    </w:p>
    <w:p>
      <w:pPr>
        <w:spacing w:after="0" w:line="200" w:lineRule="exact"/>
        <w:rPr>
          <w:sz w:val="20"/>
          <w:szCs w:val="20"/>
          <w:color w:val="auto"/>
        </w:rPr>
      </w:pPr>
    </w:p>
    <w:p>
      <w:pPr>
        <w:sectPr>
          <w:pgSz w:w="11900" w:h="16838" w:orient="portrait"/>
          <w:cols w:equalWidth="0" w:num="2">
            <w:col w:w="1060" w:space="220"/>
            <w:col w:w="8939"/>
          </w:cols>
          <w:pgMar w:left="240" w:top="520" w:right="1440" w:bottom="1440" w:gutter="0" w:footer="0" w:header="0"/>
          <w:type w:val="continuous"/>
        </w:sectPr>
      </w:pPr>
    </w:p>
    <w:p>
      <w:pPr>
        <w:spacing w:after="0" w:line="21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40" w:space="720"/>
            <w:col w:w="315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Secretary's Certificate Authorizing Bruce Bromberg to Sign on behalf of Morgan Stanley Dean Witter &amp; Co.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pacing w:after="0" w:line="456" w:lineRule="exact"/>
        <w:rPr>
          <w:sz w:val="20"/>
          <w:szCs w:val="20"/>
          <w:color w:val="auto"/>
        </w:rPr>
      </w:pPr>
    </w:p>
    <w:p>
      <w:pPr>
        <w:sectPr>
          <w:pgSz w:w="11900" w:h="16838" w:orient="portrait"/>
          <w:cols w:equalWidth="0" w:num="3">
            <w:col w:w="980" w:space="720"/>
            <w:col w:w="5580" w:space="100"/>
            <w:col w:w="2839"/>
          </w:cols>
          <w:pgMar w:left="240" w:top="520" w:right="1440" w:bottom="1440" w:gutter="0" w:footer="0" w:header="0"/>
          <w:type w:val="continuous"/>
        </w:sectPr>
      </w:pPr>
    </w:p>
    <w:p>
      <w:pPr>
        <w:spacing w:after="0" w:line="172" w:lineRule="exact"/>
        <w:rPr>
          <w:sz w:val="20"/>
          <w:szCs w:val="20"/>
          <w:color w:val="auto"/>
        </w:rPr>
      </w:pPr>
    </w:p>
    <w:p>
      <w:pPr>
        <w:ind w:left="220" w:right="1999" w:hanging="212"/>
        <w:spacing w:after="0" w:line="235"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ectPr>
          <w:pgSz w:w="11900" w:h="16838" w:orient="portrait"/>
          <w:cols w:equalWidth="0" w:num="1">
            <w:col w:w="10219"/>
          </w:cols>
          <w:pgMar w:left="240" w:top="520" w:right="1440" w:bottom="1440" w:gutter="0" w:footer="0" w:header="0"/>
          <w:type w:val="continuous"/>
        </w:sectPr>
      </w:pPr>
    </w:p>
    <w:bookmarkStart w:id="5" w:name="page6"/>
    <w:bookmarkEnd w:id="5"/>
    <w:p>
      <w:pPr>
        <w:ind w:left="6440"/>
        <w:spacing w:after="0"/>
        <w:tabs>
          <w:tab w:leader="none" w:pos="7260" w:val="left"/>
          <w:tab w:leader="none" w:pos="7880" w:val="left"/>
        </w:tabs>
        <w:rPr>
          <w:sz w:val="20"/>
          <w:szCs w:val="20"/>
          <w:color w:val="auto"/>
        </w:rPr>
      </w:pPr>
      <w:r>
        <w:rPr>
          <w:rFonts w:ascii="Courier New" w:cs="Courier New" w:eastAsia="Courier New" w:hAnsi="Courier New"/>
          <w:sz w:val="18"/>
          <w:szCs w:val="18"/>
          <w:color w:val="auto"/>
        </w:rPr>
        <w:t>Page 6</w:t>
        <w:tab/>
        <w:t>of 6</w:t>
        <w:tab/>
        <w:t>Pages</w:t>
      </w:r>
    </w:p>
    <w:p>
      <w:pPr>
        <w:ind w:left="3580"/>
        <w:spacing w:after="0"/>
        <w:tabs>
          <w:tab w:leader="none" w:pos="652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MORGAN STANLEY, DEAN WITTER, DISCOVER &amp; CO.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 Charlene R. Herzer, a duly elected and acting Assistant Secretary of Morgan Stanley, Dean Witter, Discover &amp; Co., a corporation organized and existing under the laws of the State of Delaware (the "Corporation"), certify that as approved by a Unanimous Consent of Directors in Lieu of a Meeting dated as of May 31, 1997, the following persons are each authorized to sign reports to be filed under Sections 13 and 16 of the Securities Exchange Act of 1934 on behalf of the Corporation, and such authorizations are in full force and effect as of this date:</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Stuart J.M. Breslow</w:t>
      </w:r>
    </w:p>
    <w:p>
      <w:pPr>
        <w:ind w:left="3060"/>
        <w:spacing w:after="0" w:line="238" w:lineRule="auto"/>
        <w:rPr>
          <w:sz w:val="20"/>
          <w:szCs w:val="20"/>
          <w:color w:val="auto"/>
        </w:rPr>
      </w:pPr>
      <w:r>
        <w:rPr>
          <w:rFonts w:ascii="Courier New" w:cs="Courier New" w:eastAsia="Courier New" w:hAnsi="Courier New"/>
          <w:sz w:val="18"/>
          <w:szCs w:val="18"/>
          <w:color w:val="auto"/>
        </w:rPr>
        <w:t>Robert G. Koppenol</w:t>
      </w:r>
    </w:p>
    <w:p>
      <w:pPr>
        <w:ind w:left="3060"/>
        <w:spacing w:after="0"/>
        <w:rPr>
          <w:sz w:val="20"/>
          <w:szCs w:val="20"/>
          <w:color w:val="auto"/>
        </w:rPr>
      </w:pPr>
      <w:r>
        <w:rPr>
          <w:rFonts w:ascii="Courier New" w:cs="Courier New" w:eastAsia="Courier New" w:hAnsi="Courier New"/>
          <w:sz w:val="18"/>
          <w:szCs w:val="18"/>
          <w:color w:val="auto"/>
        </w:rPr>
        <w:t>Bruce Bromberg</w:t>
      </w:r>
    </w:p>
    <w:p>
      <w:pPr>
        <w:ind w:left="3060"/>
        <w:spacing w:after="0" w:line="237" w:lineRule="auto"/>
        <w:rPr>
          <w:sz w:val="20"/>
          <w:szCs w:val="20"/>
          <w:color w:val="auto"/>
        </w:rPr>
      </w:pPr>
      <w:r>
        <w:rPr>
          <w:rFonts w:ascii="Courier New" w:cs="Courier New" w:eastAsia="Courier New" w:hAnsi="Courier New"/>
          <w:sz w:val="18"/>
          <w:szCs w:val="18"/>
          <w:color w:val="auto"/>
        </w:rPr>
        <w:t>Robin Sherak</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3rd day of June, 1997.</w:t>
      </w:r>
    </w:p>
    <w:p>
      <w:pPr>
        <w:spacing w:after="0" w:line="200" w:lineRule="exact"/>
        <w:rPr>
          <w:sz w:val="20"/>
          <w:szCs w:val="20"/>
          <w:color w:val="auto"/>
        </w:rPr>
      </w:pPr>
    </w:p>
    <w:p>
      <w:pPr>
        <w:spacing w:after="0" w:line="205"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/s/ Charlene R. Herzer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Charlene R. Herzer</w:t>
      </w:r>
    </w:p>
    <w:p>
      <w:pPr>
        <w:ind w:left="4740"/>
        <w:spacing w:after="0" w:line="237" w:lineRule="auto"/>
        <w:rPr>
          <w:sz w:val="20"/>
          <w:szCs w:val="20"/>
          <w:color w:val="auto"/>
        </w:rPr>
      </w:pPr>
      <w:r>
        <w:rPr>
          <w:rFonts w:ascii="Courier New" w:cs="Courier New" w:eastAsia="Courier New" w:hAnsi="Courier New"/>
          <w:sz w:val="18"/>
          <w:szCs w:val="18"/>
          <w:color w:val="auto"/>
        </w:rPr>
        <w:t>Assistant Secretaty</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decimal"/>
      <w:start w:val="1"/>
    </w:lvl>
  </w:abstractNum>
  <w:abstractNum w:abstractNumId="1">
    <w:nsid w:val="2EB141F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41B71EF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79E2A9E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7545E14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515F007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5BD062C2"/>
    <w:multiLevelType w:val="hybridMultilevel"/>
    <w:lvl w:ilvl="0">
      <w:lvlJc w:val="left"/>
      <w:lvlText w:val="-"/>
      <w:numFmt w:val="bullet"/>
      <w:start w:val="1"/>
    </w:lvl>
    <w:lvl w:ilvl="1">
      <w:lvlJc w:val="left"/>
      <w:lvlText w:val="%2."/>
      <w:numFmt w:val="decimal"/>
      <w:start w:val="10"/>
    </w:lvl>
  </w:abstractNum>
  <w:abstractNum w:abstractNumId="7">
    <w:nsid w:val="12200854"/>
    <w:multiLevelType w:val="hybridMultilevel"/>
    <w:lvl w:ilvl="0">
      <w:lvlJc w:val="left"/>
      <w:lvlText w:val="-"/>
      <w:numFmt w:val="bullet"/>
      <w:start w:val="1"/>
    </w:lvl>
    <w:lvl w:ilvl="1">
      <w:lvlJc w:val="left"/>
      <w:lvlText w:val="%2."/>
      <w:numFmt w:val="decimal"/>
      <w:start w:val="1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2019-12-14T09:50:21Z</dcterms:created>
  <dcterms:modified xsi:type="dcterms:W3CDTF">2019-12-14T09:50:21Z</dcterms:modified>
</cp:coreProperties>
</file>