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McCluskey Helen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6301 FITCH PATH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ALBANY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ABERCROMBIE &amp; FITCH CO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36,839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Vests the earlier of the first anniversary of the date of grant or the next regularly scheduled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4722" TargetMode="External"/><Relationship Id="rId5" Type="http://schemas.openxmlformats.org/officeDocument/2006/relationships/hyperlink" Target="http://www.sec.gov/cgi-bin/browse-edgar?action=getcompany&amp;CIK=0001018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3393</Characters>
  <CharactersWithSpaces>3948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