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As filed on July 30, 1998</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No. ___-_____</w:t>
      </w:r>
    </w:p>
    <w:p>
      <w:pPr>
        <w:spacing w:after="0" w:line="200" w:lineRule="exact"/>
        <w:rPr>
          <w:sz w:val="24"/>
          <w:szCs w:val="24"/>
          <w:color w:val="auto"/>
        </w:rPr>
      </w:pPr>
    </w:p>
    <w:p>
      <w:pPr>
        <w:sectPr>
          <w:pgSz w:w="11900" w:h="16838" w:orient="portrait"/>
          <w:cols w:equalWidth="0" w:num="2">
            <w:col w:w="4980" w:space="720"/>
            <w:col w:w="5580"/>
          </w:cols>
          <w:pgMar w:left="240" w:top="244" w:right="379" w:bottom="835" w:gutter="0" w:footer="0" w:header="0"/>
        </w:sectPr>
      </w:pPr>
    </w:p>
    <w:p>
      <w:pPr>
        <w:spacing w:after="0" w:line="2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960" w:right="5260"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 Washington, D.C. 20549</w:t>
      </w:r>
    </w:p>
    <w:p>
      <w:pPr>
        <w:ind w:left="12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FORM S-8</w:t>
      </w:r>
    </w:p>
    <w:p>
      <w:pPr>
        <w:jc w:val="center"/>
        <w:ind w:right="2840"/>
        <w:spacing w:after="0" w:line="238" w:lineRule="auto"/>
        <w:rPr>
          <w:sz w:val="20"/>
          <w:szCs w:val="20"/>
          <w:color w:val="auto"/>
        </w:rPr>
      </w:pPr>
      <w:r>
        <w:rPr>
          <w:rFonts w:ascii="Courier New" w:cs="Courier New" w:eastAsia="Courier New" w:hAnsi="Courier New"/>
          <w:sz w:val="18"/>
          <w:szCs w:val="18"/>
          <w:color w:val="auto"/>
        </w:rPr>
        <w:t>REGISTRATION STATEMENT UNDER</w:t>
      </w:r>
    </w:p>
    <w:p>
      <w:pPr>
        <w:jc w:val="center"/>
        <w:ind w:right="284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ABERCROMBIE &amp; FITCH CO.</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1280"/>
          </w:cols>
          <w:pgMar w:left="240" w:top="244" w:right="379" w:bottom="835"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31-1469076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6640"/>
          </w:cols>
          <w:pgMar w:left="240" w:top="244" w:right="379" w:bottom="835"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960"/>
        <w:spacing w:after="0"/>
        <w:tabs>
          <w:tab w:leader="none" w:pos="7360" w:val="left"/>
        </w:tabs>
        <w:rPr>
          <w:sz w:val="20"/>
          <w:szCs w:val="20"/>
          <w:color w:val="auto"/>
        </w:rPr>
      </w:pPr>
      <w:r>
        <w:rPr>
          <w:rFonts w:ascii="Courier New" w:cs="Courier New" w:eastAsia="Courier New" w:hAnsi="Courier New"/>
          <w:sz w:val="18"/>
          <w:szCs w:val="18"/>
          <w:color w:val="auto"/>
        </w:rPr>
        <w:t>Four Limited Parkway East, Reynoldsburg, Ohio</w:t>
      </w:r>
      <w:r>
        <w:rPr>
          <w:sz w:val="20"/>
          <w:szCs w:val="20"/>
          <w:color w:val="auto"/>
        </w:rPr>
        <w:tab/>
      </w:r>
      <w:r>
        <w:rPr>
          <w:rFonts w:ascii="Courier New" w:cs="Courier New" w:eastAsia="Courier New" w:hAnsi="Courier New"/>
          <w:sz w:val="16"/>
          <w:szCs w:val="16"/>
          <w:color w:val="auto"/>
        </w:rPr>
        <w:t>43068</w:t>
      </w:r>
    </w:p>
    <w:p>
      <w:pPr>
        <w:sectPr>
          <w:pgSz w:w="11900" w:h="16838" w:orient="portrait"/>
          <w:cols w:equalWidth="0" w:num="1">
            <w:col w:w="11280"/>
          </w:cols>
          <w:pgMar w:left="240" w:top="244" w:right="379" w:bottom="835"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399" w:lineRule="exact"/>
        <w:rPr>
          <w:sz w:val="24"/>
          <w:szCs w:val="24"/>
          <w:color w:val="auto"/>
        </w:rPr>
      </w:pPr>
    </w:p>
    <w:p>
      <w:pPr>
        <w:ind w:left="1160"/>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ABERCROMBIE &amp; FITCH CO. SAVINGS AND RETIREMENT PLAN</w:t>
      </w:r>
    </w:p>
    <w:p>
      <w:pPr>
        <w:jc w:val="center"/>
        <w:ind w:right="2940"/>
        <w:spacing w:after="0" w:line="238" w:lineRule="auto"/>
        <w:rPr>
          <w:sz w:val="20"/>
          <w:szCs w:val="20"/>
          <w:color w:val="auto"/>
        </w:rPr>
      </w:pPr>
      <w:r>
        <w:rPr>
          <w:rFonts w:ascii="Courier New" w:cs="Courier New" w:eastAsia="Courier New" w:hAnsi="Courier New"/>
          <w:sz w:val="18"/>
          <w:szCs w:val="18"/>
          <w:color w:val="auto"/>
        </w:rPr>
        <w:t>---------------------------------------------------</w:t>
      </w:r>
    </w:p>
    <w:p>
      <w:pPr>
        <w:jc w:val="center"/>
        <w:ind w:right="2940"/>
        <w:spacing w:after="0"/>
        <w:rPr>
          <w:sz w:val="20"/>
          <w:szCs w:val="20"/>
          <w:color w:val="auto"/>
        </w:rPr>
      </w:pPr>
      <w:r>
        <w:rPr>
          <w:rFonts w:ascii="Courier New" w:cs="Courier New" w:eastAsia="Courier New" w:hAnsi="Courier New"/>
          <w:sz w:val="18"/>
          <w:szCs w:val="18"/>
          <w:color w:val="auto"/>
        </w:rPr>
        <w:t>ABERCROMBIE &amp; FITCH CO. ASSOCIATE STOCK PURCHASE PLAN</w:t>
      </w:r>
    </w:p>
    <w:p>
      <w:pPr>
        <w:jc w:val="center"/>
        <w:ind w:right="2940"/>
        <w:spacing w:after="0" w:line="237" w:lineRule="auto"/>
        <w:rPr>
          <w:sz w:val="20"/>
          <w:szCs w:val="20"/>
          <w:color w:val="auto"/>
        </w:rPr>
      </w:pPr>
      <w:r>
        <w:rPr>
          <w:rFonts w:ascii="Courier New" w:cs="Courier New" w:eastAsia="Courier New" w:hAnsi="Courier New"/>
          <w:sz w:val="18"/>
          <w:szCs w:val="18"/>
          <w:color w:val="auto"/>
        </w:rPr>
        <w:t>-----------------------------------------------------</w:t>
      </w:r>
    </w:p>
    <w:p>
      <w:pPr>
        <w:jc w:val="center"/>
        <w:ind w:right="2940"/>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SETH R. JOHNSON</w:t>
      </w:r>
    </w:p>
    <w:p>
      <w:pPr>
        <w:ind w:left="2000"/>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ind w:left="2960"/>
        <w:spacing w:after="0"/>
        <w:rPr>
          <w:sz w:val="20"/>
          <w:szCs w:val="20"/>
          <w:color w:val="auto"/>
        </w:rPr>
      </w:pPr>
      <w:r>
        <w:rPr>
          <w:rFonts w:ascii="Courier New" w:cs="Courier New" w:eastAsia="Courier New" w:hAnsi="Courier New"/>
          <w:sz w:val="18"/>
          <w:szCs w:val="18"/>
          <w:color w:val="auto"/>
        </w:rPr>
        <w:t>Abercrombie &amp; Fitch Co.</w:t>
      </w:r>
    </w:p>
    <w:p>
      <w:pPr>
        <w:ind w:left="2860"/>
        <w:spacing w:after="0" w:line="237" w:lineRule="auto"/>
        <w:rPr>
          <w:sz w:val="20"/>
          <w:szCs w:val="20"/>
          <w:color w:val="auto"/>
        </w:rPr>
      </w:pPr>
      <w:r>
        <w:rPr>
          <w:rFonts w:ascii="Courier New" w:cs="Courier New" w:eastAsia="Courier New" w:hAnsi="Courier New"/>
          <w:sz w:val="18"/>
          <w:szCs w:val="18"/>
          <w:color w:val="auto"/>
        </w:rPr>
        <w:t>Four Limited Parkway East</w:t>
      </w:r>
    </w:p>
    <w:p>
      <w:pPr>
        <w:ind w:left="2960"/>
        <w:spacing w:after="0" w:line="238" w:lineRule="auto"/>
        <w:rPr>
          <w:sz w:val="20"/>
          <w:szCs w:val="20"/>
          <w:color w:val="auto"/>
        </w:rPr>
      </w:pPr>
      <w:r>
        <w:rPr>
          <w:rFonts w:ascii="Courier New" w:cs="Courier New" w:eastAsia="Courier New" w:hAnsi="Courier New"/>
          <w:sz w:val="18"/>
          <w:szCs w:val="18"/>
          <w:color w:val="auto"/>
        </w:rPr>
        <w:t>Reynoldsburg, Ohio 43068</w:t>
      </w:r>
    </w:p>
    <w:p>
      <w:pPr>
        <w:ind w:left="4120" w:hanging="636"/>
        <w:spacing w:after="0"/>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577-6500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280"/>
          </w:cols>
          <w:pgMar w:left="240" w:top="244" w:right="379" w:bottom="835" w:gutter="0" w:footer="0" w:header="0"/>
          <w:type w:val="continuous"/>
        </w:sectPr>
      </w:pPr>
    </w:p>
    <w:p>
      <w:pPr>
        <w:spacing w:after="0" w:line="224" w:lineRule="exact"/>
        <w:rPr>
          <w:sz w:val="24"/>
          <w:szCs w:val="24"/>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Title of Securities to be Registered(1)</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Amount to be Registered(2)</w:t>
      </w:r>
    </w:p>
    <w:p>
      <w:pPr>
        <w:spacing w:after="0" w:line="20" w:lineRule="exact"/>
        <w:rPr>
          <w:sz w:val="24"/>
          <w:szCs w:val="24"/>
          <w:color w:val="auto"/>
        </w:rPr>
      </w:pPr>
      <w:r>
        <w:rPr>
          <w:sz w:val="24"/>
          <w:szCs w:val="24"/>
          <w:color w:val="auto"/>
        </w:rPr>
        <w:br w:type="column"/>
      </w:r>
    </w:p>
    <w:p>
      <w:pPr>
        <w:ind w:left="100"/>
        <w:spacing w:after="0"/>
        <w:tabs>
          <w:tab w:leader="none" w:pos="2400" w:val="left"/>
        </w:tabs>
        <w:rPr>
          <w:sz w:val="20"/>
          <w:szCs w:val="20"/>
          <w:color w:val="auto"/>
        </w:rPr>
      </w:pP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6"/>
          <w:szCs w:val="16"/>
          <w:color w:val="auto"/>
        </w:rPr>
        <w:t>Proposed Maximum</w:t>
      </w:r>
    </w:p>
    <w:p>
      <w:pPr>
        <w:spacing w:after="0"/>
        <w:tabs>
          <w:tab w:leader="none" w:pos="2300" w:val="left"/>
        </w:tabs>
        <w:rPr>
          <w:sz w:val="20"/>
          <w:szCs w:val="20"/>
          <w:color w:val="auto"/>
        </w:rPr>
      </w:pPr>
      <w:r>
        <w:rPr>
          <w:rFonts w:ascii="Courier New" w:cs="Courier New" w:eastAsia="Courier New" w:hAnsi="Courier New"/>
          <w:sz w:val="18"/>
          <w:szCs w:val="18"/>
          <w:color w:val="auto"/>
        </w:rPr>
        <w:t>Offering Price per</w:t>
      </w:r>
      <w:r>
        <w:rPr>
          <w:sz w:val="20"/>
          <w:szCs w:val="20"/>
          <w:color w:val="auto"/>
        </w:rPr>
        <w:tab/>
      </w:r>
      <w:r>
        <w:rPr>
          <w:rFonts w:ascii="Courier New" w:cs="Courier New" w:eastAsia="Courier New" w:hAnsi="Courier New"/>
          <w:sz w:val="16"/>
          <w:szCs w:val="16"/>
          <w:color w:val="auto"/>
        </w:rPr>
        <w:t>Aggregate Offering</w:t>
      </w:r>
    </w:p>
    <w:p>
      <w:pPr>
        <w:ind w:left="520"/>
        <w:spacing w:after="0"/>
        <w:tabs>
          <w:tab w:leader="none" w:pos="2940" w:val="left"/>
        </w:tabs>
        <w:rPr>
          <w:sz w:val="20"/>
          <w:szCs w:val="20"/>
          <w:color w:val="auto"/>
        </w:rPr>
      </w:pPr>
      <w:r>
        <w:rPr>
          <w:rFonts w:ascii="Courier New" w:cs="Courier New" w:eastAsia="Courier New" w:hAnsi="Courier New"/>
          <w:sz w:val="18"/>
          <w:szCs w:val="18"/>
          <w:color w:val="auto"/>
        </w:rPr>
        <w:t>Share(3)</w:t>
      </w:r>
      <w:r>
        <w:rPr>
          <w:sz w:val="20"/>
          <w:szCs w:val="20"/>
          <w:color w:val="auto"/>
        </w:rPr>
        <w:tab/>
      </w:r>
      <w:r>
        <w:rPr>
          <w:rFonts w:ascii="Courier New" w:cs="Courier New" w:eastAsia="Courier New" w:hAnsi="Courier New"/>
          <w:sz w:val="18"/>
          <w:szCs w:val="18"/>
          <w:color w:val="auto"/>
        </w:rPr>
        <w:t>Price(3)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Fee</w:t>
      </w:r>
    </w:p>
    <w:p>
      <w:pPr>
        <w:spacing w:after="0" w:line="224" w:lineRule="exact"/>
        <w:rPr>
          <w:sz w:val="24"/>
          <w:szCs w:val="24"/>
          <w:color w:val="auto"/>
        </w:rPr>
      </w:pPr>
    </w:p>
    <w:p>
      <w:pPr>
        <w:sectPr>
          <w:pgSz w:w="11900" w:h="16838" w:orient="portrait"/>
          <w:cols w:equalWidth="0" w:num="4">
            <w:col w:w="2000" w:space="320"/>
            <w:col w:w="1600" w:space="720"/>
            <w:col w:w="4220" w:space="420"/>
            <w:col w:w="2000"/>
          </w:cols>
          <w:pgMar w:left="240" w:top="244" w:right="379" w:bottom="835" w:gutter="0" w:footer="0" w:header="0"/>
          <w:type w:val="continuous"/>
        </w:sect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970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$.01 par</w:t>
      </w:r>
    </w:p>
    <w:p>
      <w:pPr>
        <w:spacing w:after="0"/>
        <w:tabs>
          <w:tab w:leader="none" w:pos="2200" w:val="left"/>
          <w:tab w:leader="none" w:pos="5040" w:val="left"/>
          <w:tab w:leader="none" w:pos="7360" w:val="left"/>
          <w:tab w:leader="none" w:pos="9680" w:val="left"/>
        </w:tabs>
        <w:rPr>
          <w:sz w:val="20"/>
          <w:szCs w:val="20"/>
          <w:color w:val="auto"/>
        </w:rPr>
      </w:pP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500,000 shares</w:t>
      </w:r>
      <w:r>
        <w:rPr>
          <w:sz w:val="20"/>
          <w:szCs w:val="20"/>
          <w:color w:val="auto"/>
        </w:rPr>
        <w:tab/>
      </w:r>
      <w:r>
        <w:rPr>
          <w:rFonts w:ascii="Courier New" w:cs="Courier New" w:eastAsia="Courier New" w:hAnsi="Courier New"/>
          <w:sz w:val="18"/>
          <w:szCs w:val="18"/>
          <w:color w:val="auto"/>
        </w:rPr>
        <w:t>$45.59375</w:t>
      </w:r>
      <w:r>
        <w:rPr>
          <w:sz w:val="20"/>
          <w:szCs w:val="20"/>
          <w:color w:val="auto"/>
        </w:rPr>
        <w:tab/>
      </w:r>
      <w:r>
        <w:rPr>
          <w:rFonts w:ascii="Courier New" w:cs="Courier New" w:eastAsia="Courier New" w:hAnsi="Courier New"/>
          <w:sz w:val="18"/>
          <w:szCs w:val="18"/>
          <w:color w:val="auto"/>
        </w:rPr>
        <w:t>$22,796,875</w:t>
      </w:r>
      <w:r>
        <w:rPr>
          <w:sz w:val="20"/>
          <w:szCs w:val="20"/>
          <w:color w:val="auto"/>
        </w:rPr>
        <w:tab/>
      </w:r>
      <w:r>
        <w:rPr>
          <w:rFonts w:ascii="Courier New" w:cs="Courier New" w:eastAsia="Courier New" w:hAnsi="Courier New"/>
          <w:sz w:val="16"/>
          <w:szCs w:val="16"/>
          <w:color w:val="auto"/>
        </w:rPr>
        <w:t>$6,725.08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jc w:val="both"/>
        <w:ind w:right="2940" w:firstLine="535"/>
        <w:spacing w:after="0" w:line="279"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of 1933, this Registration Statement also covers an indeterminate amount of interests to be offered or sold pursuant to the employee benefit plans described herein.</w:t>
      </w:r>
    </w:p>
    <w:p>
      <w:pPr>
        <w:spacing w:after="0" w:line="178" w:lineRule="exact"/>
        <w:rPr>
          <w:rFonts w:ascii="Courier New" w:cs="Courier New" w:eastAsia="Courier New" w:hAnsi="Courier New"/>
          <w:sz w:val="16"/>
          <w:szCs w:val="16"/>
          <w:color w:val="auto"/>
        </w:rPr>
      </w:pPr>
    </w:p>
    <w:p>
      <w:pPr>
        <w:ind w:right="2940" w:firstLine="535"/>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number, 250,000 shares are being registered for issuance under the Savings and Retirement Plan and 250,000 shares are being registered for issuance under the Associate Stock Purchase Plan.</w:t>
      </w:r>
    </w:p>
    <w:p>
      <w:pPr>
        <w:spacing w:after="0" w:line="208" w:lineRule="exact"/>
        <w:rPr>
          <w:rFonts w:ascii="Courier New" w:cs="Courier New" w:eastAsia="Courier New" w:hAnsi="Courier New"/>
          <w:sz w:val="18"/>
          <w:szCs w:val="18"/>
          <w:color w:val="auto"/>
        </w:rPr>
      </w:pPr>
    </w:p>
    <w:p>
      <w:pPr>
        <w:jc w:val="both"/>
        <w:ind w:right="2840"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and (h) under the Securities Act of 1933, as amended, based upon the average of the high and low prices reported in the New York Stock Exchange consolidated reporting system as of July 28, 1998.</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1280"/>
          </w:cols>
          <w:pgMar w:left="240" w:top="244" w:right="379" w:bottom="835"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REQUIRED IN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The Registrant hereby incorporates by reference into this Registration Statement the following documents:</w:t>
      </w:r>
    </w:p>
    <w:p>
      <w:pPr>
        <w:spacing w:after="0" w:line="208" w:lineRule="exact"/>
        <w:rPr>
          <w:sz w:val="20"/>
          <w:szCs w:val="20"/>
          <w:color w:val="auto"/>
        </w:rPr>
      </w:pPr>
    </w:p>
    <w:p>
      <w:pPr>
        <w:ind w:right="2099" w:firstLine="1061"/>
        <w:spacing w:after="0" w:line="235"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its fiscal year ended January 31, 1998.</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Quarterly Report on Form 10-Q for the quarter ended May 2, 1998.</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Class A Common Stock, $.01 par value, set forth in the Registrant's Amendment No. 2 to Registration Statement on Form S-1, filed with the Commission on August 28, 1996 ("Common Stock") and incorporated by reference in the Registrant's Registration Statement on Form 8-A filed under the Securities Exchange Act of 1934, as amended (the "Exchange Act") on August 29, 1996.</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All documents filed by the Registrant with the Commission after the date of this Registration Statement under Sections 13(a), 13(c), 14 and 15(d) of the Exchange Act, and before the filing of a post-effective amendment which indicates that all securities offered hereunder pursuant to the Plans have been sold or which deregisters all securities then remaining unsold, will be deemed to be incorporated by reference into this Registration Statement and to be a part hereof from the date of filing of such documents.</w:t>
      </w:r>
    </w:p>
    <w:p>
      <w:pPr>
        <w:spacing w:after="0" w:line="205" w:lineRule="exact"/>
        <w:rPr>
          <w:sz w:val="20"/>
          <w:szCs w:val="20"/>
          <w:color w:val="auto"/>
        </w:rPr>
      </w:pPr>
    </w:p>
    <w:p>
      <w:pPr>
        <w:jc w:val="center"/>
        <w:ind w:right="64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validity of the issuance of the shares of Class A Common Stock of the Registrant being registered on this Registration Statement on Form S-8 will be passed upon for the Registrant by Vorys, Sater, Seymour and Pease LLP, 52 East Gay Street, P.O. Box 1008, Columbus, Ohio 43216-1008. Douglas L. Williams, a director of the Registrant, is a partner in such firm. As of July 6, 1998, members of Vorys, Sater, Seymour and Pease LLP and attorneys employed thereby, together with members of their immediate families, beneficially owned an aggregate of 1,300 shares of Class A Common Stock of the Registrant.</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for indemnification of directors and officers against any legal liability (other than liability arising from derivative suits) if the officer or director acted in good faith and in a manner that he reasonably believed to be in or not opposed to the best interests of the corporation. In criminal actions, the officer or director must also have had no reasonable cause to believe that his conduct was unlawful. A corporation may indemnify an officer or director in a derivative suit if the officer or director acted in good faith and in a manner that he reasonably believed to be in or not opposed to the best interest of the corporation unless the officer or director is found liable to the corporation. However, if the Court of Chancery or the court in which such action or suit was brought determines that the officer or director is fairly and reasonably entitled to</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indemnity, then the Court of Chancery or such other court may permit indemnity for such officer or director to the extent it deems proper.</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Registrant's Bylaws provide generally that the Registrant shall indemnify its present and past directors and officers to the fullest extent permitted by the laws of Delaware as they may exist from time to time. Directors and officers of the Registrant and its subsidiaries are indemnified generally against expenses actually and reasonably incurred in connection with proceedings, whether civil or criminal. The Registrant's Bylaws also provide that indemnification thereunder is not exclusive, and the Registrant may agree to indemnify any person as provided therein. The Registrant is a party to indemnification agreements with its directors and officers.</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Registrant's Amended and Restated Certificate of Incorporation provides that directors of the Registrant shall not be held personally liable to the Registrant or its stockholders for monetary damages arising from certain breaches of their fiduciary duties. The provision does not insulate directors from personal liability for (i) breaches of their duty of loyalty to the Registrant or its stockholders, (ii) acts or omissions not taken in good faith or that involve intentional misconduct or knowing violation of law, (iii) transactions in which the director derives any improper personal benefit or (iv) unlawfully voting to pay dividends or to repurchase or redeem stock.</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Registrant maintains insurance policies providing for indemnification of directors and officers and for reimbursement to the Registrant for monies which it may pay as indemnity to any director or officer, subject to the conditions and exclusions of the policies and specified deductible provisions.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Abercrombie &amp; Fitch Co. Savings and Retirement Plan provides for indemnification by the Registrant of the members of such plan's administrative committee for costs, expenses and liabilities incurred by such members in connection with their service as a member of such committee, subject to the conditions and exceptions set forth in such plan. Seth R. Johnson, an officer and director of the Registrant, is a member of such plan's administrative committee.</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Exhibit Index on page 7.</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Registrant undertakes to submit the Abercrombie &amp; Fitch Co. Savings and Retirement Plan to the Internal Revenue Service in a timely manner and to make all changes required by the Internal Revenue Service in order to qualify the Plan under Section 401(a) of the Internal Revenue Code.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Rule 415 Offering.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Registrant hereby undertakes:</w:t>
      </w:r>
    </w:p>
    <w:p>
      <w:pPr>
        <w:spacing w:after="0" w:line="207" w:lineRule="exact"/>
        <w:rPr>
          <w:sz w:val="20"/>
          <w:szCs w:val="20"/>
          <w:color w:val="auto"/>
        </w:rPr>
      </w:pPr>
    </w:p>
    <w:p>
      <w:pPr>
        <w:ind w:right="1999" w:firstLine="1377"/>
        <w:spacing w:after="0" w:line="235" w:lineRule="auto"/>
        <w:tabs>
          <w:tab w:leader="none" w:pos="17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sz w:val="20"/>
          <w:szCs w:val="20"/>
          <w:color w:val="auto"/>
        </w:rPr>
      </w:pPr>
    </w:p>
    <w:p>
      <w:pPr>
        <w:ind w:left="1900" w:right="1879" w:hanging="523"/>
        <w:spacing w:after="0" w:line="235"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(the "Securities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320" w:right="1779" w:hanging="627"/>
        <w:spacing w:after="0" w:line="237" w:lineRule="auto"/>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2320" w:right="2099" w:hanging="732"/>
        <w:spacing w:after="0" w:line="237" w:lineRule="auto"/>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9" w:lineRule="exact"/>
        <w:rPr>
          <w:sz w:val="20"/>
          <w:szCs w:val="20"/>
          <w:color w:val="auto"/>
        </w:rPr>
      </w:pPr>
    </w:p>
    <w:p>
      <w:pPr>
        <w:ind w:right="1879" w:firstLine="1588"/>
        <w:spacing w:after="0" w:line="237" w:lineRule="auto"/>
        <w:tabs>
          <w:tab w:leader="none" w:pos="200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2319" w:firstLine="1588"/>
        <w:spacing w:after="0" w:line="236" w:lineRule="auto"/>
        <w:tabs>
          <w:tab w:leader="none" w:pos="200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Exchange Act Documents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under Section 13(a) or 15(d) of the Exchange Act (and, where applicable, each filing of an employee benefit plan's annual report under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 Filing of Registration Statement on Form S-8.</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Reynoldsburg, State of Ohio, on July 29, 1998.</w:t>
      </w:r>
    </w:p>
    <w:p>
      <w:pPr>
        <w:spacing w:after="0" w:line="17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ABERCROMBIE &amp; FITCH CO.</w:t>
      </w:r>
    </w:p>
    <w:p>
      <w:pPr>
        <w:ind w:left="296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Seth R. Johnson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Seth R. Johnson,</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indicated on July 29, 1998.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Michael S.</w:t>
      </w:r>
      <w:r>
        <w:rPr>
          <w:sz w:val="20"/>
          <w:szCs w:val="20"/>
          <w:color w:val="auto"/>
        </w:rPr>
        <w:tab/>
      </w:r>
      <w:r>
        <w:rPr>
          <w:rFonts w:ascii="Courier New" w:cs="Courier New" w:eastAsia="Courier New" w:hAnsi="Courier New"/>
          <w:sz w:val="16"/>
          <w:szCs w:val="16"/>
          <w:color w:val="auto"/>
        </w:rPr>
        <w:t>Jeffries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Chairman of the Board of Directors and Chief Executive Officer (Principal Executive Officer)</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Seth R. Johnson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Seth R.</w:t>
      </w:r>
      <w:r>
        <w:rPr>
          <w:sz w:val="20"/>
          <w:szCs w:val="20"/>
          <w:color w:val="auto"/>
        </w:rPr>
        <w:tab/>
      </w:r>
      <w:r>
        <w:rPr>
          <w:rFonts w:ascii="Courier New" w:cs="Courier New" w:eastAsia="Courier New" w:hAnsi="Courier New"/>
          <w:sz w:val="16"/>
          <w:szCs w:val="16"/>
          <w:color w:val="auto"/>
        </w:rPr>
        <w:t>Johnson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Vice President and Chief Financial Officer and Director (Principal Financial and Accounting Officer)</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Foos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 Golden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W. Kessler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 N. Shahid, Jr.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Douglas L. Williams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*Seth R. Johnson, by signing his name hereto, signs this document on behalf of the persons indicated above pursuant to powers of attorney duly executed by such persons.</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Seth R. Johnson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Seth R. Johnson,</w:t>
      </w:r>
    </w:p>
    <w:p>
      <w:pPr>
        <w:ind w:left="506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Plans</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Pursuant to the requirements of the Securities Act of 1933, the administrator of the Abercrombie &amp; Fitch Co. Savings and Retirement Plan and the Abercrombie</w:t>
      </w:r>
    </w:p>
    <w:p>
      <w:pPr>
        <w:ind w:right="2199" w:firstLine="8"/>
        <w:spacing w:after="0" w:line="279" w:lineRule="auto"/>
        <w:tabs>
          <w:tab w:leader="none" w:pos="21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Fitch Co. Associate Stock Purchase Plan have duly caused this Registration Statement to be signed on its behalf by the undersigned, thereunto duly authorized, in the City of Reynoldsburg, State of Ohio, on July 29, 1998.</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ABERCROMBIE &amp; FITCH CO.</w:t>
      </w:r>
    </w:p>
    <w:p>
      <w:pPr>
        <w:ind w:left="4020"/>
        <w:spacing w:after="0" w:line="238" w:lineRule="auto"/>
        <w:rPr>
          <w:sz w:val="20"/>
          <w:szCs w:val="20"/>
          <w:color w:val="auto"/>
        </w:rPr>
      </w:pPr>
      <w:r>
        <w:rPr>
          <w:rFonts w:ascii="Courier New" w:cs="Courier New" w:eastAsia="Courier New" w:hAnsi="Courier New"/>
          <w:sz w:val="18"/>
          <w:szCs w:val="18"/>
          <w:color w:val="auto"/>
        </w:rPr>
        <w:t>SAVINGS AND RETIREMENT PLAN</w:t>
      </w:r>
    </w:p>
    <w:p>
      <w:pPr>
        <w:spacing w:after="0" w:line="200" w:lineRule="exact"/>
        <w:rPr>
          <w:sz w:val="20"/>
          <w:szCs w:val="20"/>
          <w:color w:val="auto"/>
        </w:rPr>
      </w:pPr>
    </w:p>
    <w:p>
      <w:pPr>
        <w:spacing w:after="0" w:line="204" w:lineRule="exact"/>
        <w:rPr>
          <w:sz w:val="20"/>
          <w:szCs w:val="20"/>
          <w:color w:val="auto"/>
        </w:rPr>
      </w:pPr>
    </w:p>
    <w:p>
      <w:pPr>
        <w:jc w:val="center"/>
        <w:ind w:right="-34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Seth R. Johnson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Seth R. Johnson, Chairman of the</w:t>
      </w:r>
    </w:p>
    <w:p>
      <w:pPr>
        <w:ind w:left="4540"/>
        <w:spacing w:after="0" w:line="238" w:lineRule="auto"/>
        <w:rPr>
          <w:sz w:val="20"/>
          <w:szCs w:val="20"/>
          <w:color w:val="auto"/>
        </w:rPr>
      </w:pPr>
      <w:r>
        <w:rPr>
          <w:rFonts w:ascii="Courier New" w:cs="Courier New" w:eastAsia="Courier New" w:hAnsi="Courier New"/>
          <w:sz w:val="18"/>
          <w:szCs w:val="18"/>
          <w:color w:val="auto"/>
        </w:rPr>
        <w:t>Benefits Administrative Committee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ABERCROMBIE &amp; FITCH CO.</w:t>
      </w:r>
    </w:p>
    <w:p>
      <w:pPr>
        <w:ind w:left="4020"/>
        <w:spacing w:after="0" w:line="238" w:lineRule="auto"/>
        <w:rPr>
          <w:sz w:val="20"/>
          <w:szCs w:val="20"/>
          <w:color w:val="auto"/>
        </w:rPr>
      </w:pPr>
      <w:r>
        <w:rPr>
          <w:rFonts w:ascii="Courier New" w:cs="Courier New" w:eastAsia="Courier New" w:hAnsi="Courier New"/>
          <w:sz w:val="18"/>
          <w:szCs w:val="18"/>
          <w:color w:val="auto"/>
        </w:rPr>
        <w:t>ASSOCIATE STOCK PURCHASE PLAN</w:t>
      </w:r>
    </w:p>
    <w:p>
      <w:pPr>
        <w:spacing w:after="0" w:line="200" w:lineRule="exact"/>
        <w:rPr>
          <w:sz w:val="20"/>
          <w:szCs w:val="20"/>
          <w:color w:val="auto"/>
        </w:rPr>
      </w:pPr>
    </w:p>
    <w:p>
      <w:pPr>
        <w:spacing w:after="0" w:line="204" w:lineRule="exact"/>
        <w:rPr>
          <w:sz w:val="20"/>
          <w:szCs w:val="20"/>
          <w:color w:val="auto"/>
        </w:rPr>
      </w:pPr>
    </w:p>
    <w:p>
      <w:pPr>
        <w:jc w:val="center"/>
        <w:ind w:right="-34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Seth R. Johnson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Seth R. Johnson, Chairman of the</w:t>
      </w:r>
    </w:p>
    <w:p>
      <w:pPr>
        <w:ind w:left="4540"/>
        <w:spacing w:after="0" w:line="238" w:lineRule="auto"/>
        <w:rPr>
          <w:sz w:val="20"/>
          <w:szCs w:val="20"/>
          <w:color w:val="auto"/>
        </w:rPr>
      </w:pPr>
      <w:r>
        <w:rPr>
          <w:rFonts w:ascii="Courier New" w:cs="Courier New" w:eastAsia="Courier New" w:hAnsi="Courier New"/>
          <w:sz w:val="18"/>
          <w:szCs w:val="18"/>
          <w:color w:val="auto"/>
        </w:rPr>
        <w:t>Benefits 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exhibits are filed as part of this Registration Statement: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640" w:right="2199" w:hanging="631"/>
        <w:spacing w:after="0" w:line="279" w:lineRule="auto"/>
        <w:tabs>
          <w:tab w:leader="none" w:pos="6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Amended and Restated Certificate of Incorporation of the Registrant incorporated by reference to Exhibit 3.1 of the Registrant's quarterly report on Form 10-Q for the quarter ended November 2, 1996.</w:t>
      </w:r>
    </w:p>
    <w:p>
      <w:pPr>
        <w:spacing w:after="0" w:line="178" w:lineRule="exact"/>
        <w:rPr>
          <w:sz w:val="20"/>
          <w:szCs w:val="20"/>
          <w:color w:val="auto"/>
        </w:rPr>
      </w:pPr>
    </w:p>
    <w:p>
      <w:pPr>
        <w:ind w:left="640" w:right="18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Form of Bylaws of the Registrant incorporated by reference to Exhibit 3.1 of the Registrant's quarterly report on Form 10-Q for the quarter ended November 2, 1996.</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Legal opinion of Vorys, Sater, Seymour and Pease LLP.</w:t>
      </w:r>
    </w:p>
    <w:p>
      <w:pPr>
        <w:spacing w:after="0" w:line="207" w:lineRule="exact"/>
        <w:rPr>
          <w:sz w:val="20"/>
          <w:szCs w:val="20"/>
          <w:color w:val="auto"/>
        </w:rPr>
      </w:pPr>
    </w:p>
    <w:p>
      <w:pPr>
        <w:ind w:left="640" w:right="177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15.1</w:t>
        <w:tab/>
        <w:t>Letter of PricewaterhouseCoopers LLP regarding Unaudited Interim Financial Information.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PricewaterhouseCoopers LLP.</w:t>
      </w:r>
    </w:p>
    <w:p>
      <w:pPr>
        <w:spacing w:after="0" w:line="207" w:lineRule="exact"/>
        <w:rPr>
          <w:sz w:val="20"/>
          <w:szCs w:val="20"/>
          <w:color w:val="auto"/>
        </w:rPr>
      </w:pPr>
    </w:p>
    <w:p>
      <w:pPr>
        <w:ind w:left="640" w:right="19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23.2</w:t>
        <w:tab/>
        <w:t>Consent of Vorys, Sater, Seymour and Pease LLP. (included in the opinion filed as Exhibit 5.1).</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[LETTERHEAD OF VORYS, SATER, SEYMOUR AND PEASE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80" w:right="5259" w:firstLine="4"/>
        <w:spacing w:after="0" w:line="558" w:lineRule="auto"/>
        <w:tabs>
          <w:tab w:leader="none" w:pos="41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464-6400 July 30,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Abercrombie &amp; Fitch Co.</w:t>
      </w:r>
    </w:p>
    <w:p>
      <w:pPr>
        <w:spacing w:after="0" w:line="238" w:lineRule="auto"/>
        <w:rPr>
          <w:sz w:val="20"/>
          <w:szCs w:val="20"/>
          <w:color w:val="auto"/>
        </w:rPr>
      </w:pPr>
      <w:r>
        <w:rPr>
          <w:rFonts w:ascii="Courier New" w:cs="Courier New" w:eastAsia="Courier New" w:hAnsi="Courier New"/>
          <w:sz w:val="18"/>
          <w:szCs w:val="18"/>
          <w:color w:val="auto"/>
        </w:rPr>
        <w:t>Four Limited Parkway East</w:t>
      </w:r>
    </w:p>
    <w:p>
      <w:pPr>
        <w:spacing w:after="0"/>
        <w:tabs>
          <w:tab w:leader="none" w:pos="1880" w:val="left"/>
        </w:tabs>
        <w:rPr>
          <w:sz w:val="20"/>
          <w:szCs w:val="20"/>
          <w:color w:val="auto"/>
        </w:rPr>
      </w:pPr>
      <w:r>
        <w:rPr>
          <w:rFonts w:ascii="Courier New" w:cs="Courier New" w:eastAsia="Courier New" w:hAnsi="Courier New"/>
          <w:sz w:val="18"/>
          <w:szCs w:val="18"/>
          <w:color w:val="auto"/>
        </w:rPr>
        <w:t>Reynoldsburg, OH</w:t>
        <w:tab/>
        <w:t>43068</w:t>
      </w:r>
    </w:p>
    <w:p>
      <w:pPr>
        <w:spacing w:after="0" w:line="206" w:lineRule="exact"/>
        <w:rPr>
          <w:sz w:val="20"/>
          <w:szCs w:val="20"/>
          <w:color w:val="auto"/>
        </w:rPr>
      </w:pPr>
    </w:p>
    <w:p>
      <w:pPr>
        <w:ind w:left="1060" w:right="2419" w:hanging="519"/>
        <w:spacing w:after="0" w:line="279" w:lineRule="auto"/>
        <w:tabs>
          <w:tab w:leader="none" w:pos="1040" w:val="left"/>
        </w:tabs>
        <w:rPr>
          <w:sz w:val="20"/>
          <w:szCs w:val="20"/>
          <w:color w:val="auto"/>
        </w:rPr>
      </w:pPr>
      <w:r>
        <w:rPr>
          <w:rFonts w:ascii="Courier New" w:cs="Courier New" w:eastAsia="Courier New" w:hAnsi="Courier New"/>
          <w:sz w:val="16"/>
          <w:szCs w:val="16"/>
          <w:color w:val="auto"/>
        </w:rPr>
        <w:t>Re:</w:t>
        <w:tab/>
        <w:t>Form S-8 Registration Statement under the Securities Act of 1933 for the Abercrombie &amp; Fitch Co. Associate Stock Purchase Plan and the Abercrombie &amp; Fitch Co. Savings and Retirement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have acted as counsel for Abercrombie &amp; Fitch Co., a Delaware corporation (the "Company"), in connection with the proposed issuance by the Company of up to 500,000 shares of the Company's Class A Common Stock, par value $.01 per share (the "Common Stock"), under the Abercrombie &amp; Fitch Co. Associate Stock Purchase Plan and the Abercrombie &amp; Fitch Co. Savings and Retirement Plan (collectively, the "Plans"), which Common Stock is being registered under the Securities Act of 1933 (the "Act") on a Registration Statement on Form S-8 (the "Registration Statement").</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This opinion is being furnished in accordance with the requirements of Item 601(b)(5) of Regulation S-K of the General Rules and Regulations promulgated under the Act (the "Rules and Regulations").</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connection with the preparation of this opinion, we have examined an original or copy of and have relied upon the accuracy of, without independent verification or investigation:</w:t>
      </w:r>
    </w:p>
    <w:p>
      <w:pPr>
        <w:spacing w:after="0" w:line="209" w:lineRule="exact"/>
        <w:rPr>
          <w:sz w:val="20"/>
          <w:szCs w:val="20"/>
          <w:color w:val="auto"/>
        </w:rPr>
      </w:pPr>
    </w:p>
    <w:p>
      <w:pPr>
        <w:ind w:left="1060" w:right="1879" w:hanging="631"/>
        <w:spacing w:after="0" w:line="290"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filed with the Securities and Exchange Commission through the EDGAR system under the Act on the date hereof.</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Abercrombie &amp; Fitch Co.</w:t>
      </w:r>
    </w:p>
    <w:p>
      <w:pPr>
        <w:spacing w:after="0" w:line="238" w:lineRule="auto"/>
        <w:rPr>
          <w:sz w:val="20"/>
          <w:szCs w:val="20"/>
          <w:color w:val="auto"/>
        </w:rPr>
      </w:pPr>
      <w:r>
        <w:rPr>
          <w:rFonts w:ascii="Courier New" w:cs="Courier New" w:eastAsia="Courier New" w:hAnsi="Courier New"/>
          <w:sz w:val="18"/>
          <w:szCs w:val="18"/>
          <w:color w:val="auto"/>
        </w:rPr>
        <w:t>July 30, 1998</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left="1060" w:right="1879" w:hanging="631"/>
        <w:spacing w:after="0" w:line="290"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Amended and Restated Certificate of Incorporation and the Amended and Restated Bylaws of the Company, each as currently in effect.</w:t>
      </w:r>
    </w:p>
    <w:p>
      <w:pPr>
        <w:spacing w:after="0" w:line="164" w:lineRule="exact"/>
        <w:rPr>
          <w:rFonts w:ascii="Courier New" w:cs="Courier New" w:eastAsia="Courier New" w:hAnsi="Courier New"/>
          <w:sz w:val="16"/>
          <w:szCs w:val="16"/>
          <w:color w:val="auto"/>
        </w:rPr>
      </w:pPr>
    </w:p>
    <w:p>
      <w:pPr>
        <w:ind w:left="1060" w:hanging="631"/>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w:t>
      </w:r>
    </w:p>
    <w:p>
      <w:pPr>
        <w:spacing w:after="0" w:line="206" w:lineRule="exact"/>
        <w:rPr>
          <w:rFonts w:ascii="Courier New" w:cs="Courier New" w:eastAsia="Courier New" w:hAnsi="Courier New"/>
          <w:sz w:val="18"/>
          <w:szCs w:val="18"/>
          <w:color w:val="auto"/>
        </w:rPr>
      </w:pPr>
    </w:p>
    <w:p>
      <w:pPr>
        <w:ind w:left="1060" w:right="1999" w:hanging="631"/>
        <w:spacing w:after="0" w:line="290"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resolutions adopted by the Company's Board of Directors relating to the issuance of the Common Stock and the approval of the Plans.</w:t>
      </w:r>
    </w:p>
    <w:p>
      <w:pPr>
        <w:spacing w:after="0" w:line="169" w:lineRule="exact"/>
        <w:rPr>
          <w:rFonts w:ascii="Courier New" w:cs="Courier New" w:eastAsia="Courier New" w:hAnsi="Courier New"/>
          <w:sz w:val="16"/>
          <w:szCs w:val="16"/>
          <w:color w:val="auto"/>
        </w:rPr>
      </w:pPr>
    </w:p>
    <w:p>
      <w:pPr>
        <w:ind w:left="1060" w:right="1999" w:hanging="631"/>
        <w:spacing w:after="0" w:line="290"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records, documents or instruments as in our judgment are necessary or appropriate to enable us to render the opinions herein.</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examinations and in rendering the opinion set forth below, we have assumed, without independent investigation or examination, (a) the genuineness of all signatures, the authenticity and completeness of all documents submitted to us as copies and the authenticity of such originals of such latter documents; and (b) that the final, executed copy of each document submitted to us in draft form will not differ in any material respect from the draft form of such document submitted to us. As to the facts material to our opinion expressed herein which were not independently established or verified, we have relied upon oral or written statements and representations of officers and other representatives of the Company.</w:t>
      </w:r>
    </w:p>
    <w:p>
      <w:pPr>
        <w:spacing w:after="0" w:line="215"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Based upon and subject to the foregoing, and the further qualifications and limitations set forth below, as of the date hereof, we are of the opinion that the 500,000 shares of Common Stock to be issued under the terms of the Plans are duly authorized and, when issued in accordance with the terms and conditions of the Plans, will be validly issued, fully paid and nonassessable.</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opinion is furnished by us solely for the benefit of the Company in connection with the offering of the securities of the Company pursuant to the Plans and the filing of the Registration Statement and any amendments thereto. This opinion may not be relied upon by any other person or assigned, quoted or otherwise used without our specific written consent.</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We are members of the Bar of the State of Ohio and do not purport to be experts in the laws of any jurisdiction other than the laws of the State of Ohio and the United States of America; except that for purposes of this opinion, we have reviewed the General Corporation Law of the State of Delaware.</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as Exhibits 5.1 and 23.2 to the Registration Statement and to the reference to us in the Registration Statement. By giving such consent, we do not admit that we come within the category of persons whose consent is required under Section 7 of the Act or the Rules and Regulations.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VORYS, SATER, SEYMOUR AND PEASE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ETF:i</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15.1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[LETTERHEAD OF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Abercrombie &amp; Fitch Co.</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aware that our report dated May 7, 1998 on our review of interim consolidated financial information of Abercrombie &amp; Fitch Co. and Subsidiaries (the "Company") for the thirteen-week period ended May 2, 1998 and included in the Company's quarterly report on Form 10-Q for the period then ended, is incorporated by reference in this registration statement on this Form S-8. Pursuant to Rule 436(c) under the Securities Act of 1933, this report should not be considered a part of the registration statement prepared or certified by us within the meaning of Sections 7 and 11 of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July 29, 1998</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[LETTERHEAD OF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Abercrombie &amp; Fitch Co. on this Form S-8 of our report dated February 20, 1998, and our audits of the consolidated financial statements of Abercrombie &amp; Fitch Co. as of January 31, 1998 and February 1, 1997, and for the fiscal years ended January 31, 1998, February 1, 1997, and February 3,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July 29, 1998</w:t>
      </w:r>
    </w:p>
    <w:p>
      <w:pPr>
        <w:sectPr>
          <w:pgSz w:w="11900" w:h="16838" w:orient="portrait"/>
          <w:cols w:equalWidth="0" w:num="1">
            <w:col w:w="10219"/>
          </w:cols>
          <w:pgMar w:left="240" w:top="136"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 FOR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OFFICERS AND DIRECTORS OF</w:t>
      </w:r>
    </w:p>
    <w:p>
      <w:pPr>
        <w:jc w:val="center"/>
        <w:ind w:right="1879"/>
        <w:spacing w:after="0"/>
        <w:rPr>
          <w:sz w:val="20"/>
          <w:szCs w:val="20"/>
          <w:color w:val="auto"/>
        </w:rPr>
      </w:pPr>
      <w:r>
        <w:rPr>
          <w:rFonts w:ascii="Courier New" w:cs="Courier New" w:eastAsia="Courier New" w:hAnsi="Courier New"/>
          <w:sz w:val="18"/>
          <w:szCs w:val="18"/>
          <w:color w:val="auto"/>
        </w:rPr>
        <w:t>ABERCROMBIE &amp; FITCH CO.</w:t>
      </w:r>
    </w:p>
    <w:p>
      <w:pPr>
        <w:spacing w:after="0" w:line="20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the requirements of the Securities Act of 1933, the undersigned officers and/or directors of Abercrombie &amp; Fitch Co., a Delaware corporation (the "Company"), hereby appoint Seth R. Johnson as attorney-in-fact with full power of substitution and resubstitution to sign for the undersigned and in the name of the undersigned in any and all capacities with respect to the registration on Form S-8 of 500,000 shares of the Company's Class A Common Stock under the Abercrombie &amp; Fitch Co. Associate Stock Purchase Plan and the Abercrombie &amp; Fitch Co. Savings and Retirement Plan (the "Registration Statement") with the Securities and Exchange Commission ("SEC"), and to sign any and all amendments (including post-effective amendments) thereto and any and all applications or other documents to be filed with the SEC pertaining to the Registration Statement, and to grant unto the attorney-in-fact and agent the full power and authority to do and perform each and every act and thing required to be done, as fully to all intents and purposes as the undersigned could do if personally present. The undersigned hereby ratifies and confirms all that the attorney-in-fact and agent or his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3620" w:type="dxa"/>
            <w:vAlign w:val="bottom"/>
          </w:tcPr>
          <w:p>
            <w:pPr>
              <w:ind w:left="200"/>
              <w:spacing w:after="0"/>
              <w:rPr>
                <w:sz w:val="20"/>
                <w:szCs w:val="20"/>
                <w:color w:val="auto"/>
              </w:rPr>
            </w:pPr>
            <w:r>
              <w:rPr>
                <w:rFonts w:ascii="Courier New" w:cs="Courier New" w:eastAsia="Courier New" w:hAnsi="Courier New"/>
                <w:sz w:val="18"/>
                <w:szCs w:val="18"/>
                <w:color w:val="auto"/>
              </w:rPr>
              <w:t>Title</w:t>
            </w: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Michael S. Jeffries</w:t>
            </w:r>
          </w:p>
        </w:tc>
        <w:tc>
          <w:tcPr>
            <w:tcW w:w="3620" w:type="dxa"/>
            <w:vAlign w:val="bottom"/>
          </w:tcPr>
          <w:p>
            <w:pPr>
              <w:ind w:left="200"/>
              <w:spacing w:after="0"/>
              <w:rPr>
                <w:sz w:val="20"/>
                <w:szCs w:val="20"/>
                <w:color w:val="auto"/>
              </w:rPr>
            </w:pPr>
            <w:r>
              <w:rPr>
                <w:rFonts w:ascii="Courier New" w:cs="Courier New" w:eastAsia="Courier New" w:hAnsi="Courier New"/>
                <w:sz w:val="18"/>
                <w:szCs w:val="18"/>
                <w:color w:val="auto"/>
              </w:rPr>
              <w:t>Chairman of the Board</w:t>
            </w: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w w:val="95"/>
              </w:rPr>
              <w:t>July 16, 1998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17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S. Jeffries</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4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George Foos</w:t>
            </w:r>
          </w:p>
        </w:tc>
        <w:tc>
          <w:tcPr>
            <w:tcW w:w="362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w w:val="95"/>
              </w:rPr>
              <w:t>July 16, 1998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Foos</w:t>
            </w:r>
          </w:p>
        </w:tc>
        <w:tc>
          <w:tcPr>
            <w:tcW w:w="36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John A. Golden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16, 1998</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A. Golden</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John W. Kessler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16, 1998</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W. Kessler</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Sam N. Shahid,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16, 1998</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 N. Shahid, Jr.</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Douglas L. Williams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16, 1998</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Douglas L. Williams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61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lowerLetter"/>
      <w:start w:val="1"/>
    </w:lvl>
    <w:lvl w:ilvl="1">
      <w:lvlJc w:val="left"/>
      <w:lvlText w:val="(%2)"/>
      <w:numFmt w:val="decimal"/>
      <w:start w:val="2"/>
    </w:lvl>
  </w:abstractNum>
  <w:abstractNum w:abstractNumId="9">
    <w:nsid w:val="DED7263"/>
    <w:multiLevelType w:val="hybridMultilevel"/>
    <w:lvl w:ilvl="0">
      <w:lvlJc w:val="left"/>
      <w:lvlText w:val="(%1)"/>
      <w:numFmt w:val="lowerLetter"/>
      <w:start w:val="2"/>
    </w:lvl>
    <w:lvl w:ilvl="1">
      <w:lvlJc w:val="left"/>
      <w:lvlText w:val="%2"/>
      <w:numFmt w:val="decimal"/>
      <w:start w:val="1"/>
    </w:lvl>
  </w:abstractNum>
  <w:abstractNum w:abstractNumId="10">
    <w:nsid w:val="7FDCC233"/>
    <w:multiLevelType w:val="hybridMultilevel"/>
    <w:lvl w:ilvl="0">
      <w:lvlJc w:val="left"/>
      <w:lvlText w:val="&amp;"/>
      <w:numFmt w:val="bullet"/>
      <w:start w:val="1"/>
    </w:lvl>
  </w:abstractNum>
  <w:abstractNum w:abstractNumId="11">
    <w:nsid w:val="1BEFD79F"/>
    <w:multiLevelType w:val="hybridMultilevel"/>
    <w:lvl w:ilvl="0">
      <w:lvlJc w:val="left"/>
      <w:lvlText w:val="(%1)"/>
      <w:numFmt w:val="decimal"/>
      <w:start w:val="614"/>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2019-12-14T09:39:24Z</dcterms:created>
  <dcterms:modified xsi:type="dcterms:W3CDTF">2019-12-14T09:39:24Z</dcterms:modified>
</cp:coreProperties>
</file>