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Nunez Arturo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6301 FITCH PATH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ALBANY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ABERCROMBIE &amp; FITCH CO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Vests the earlier of the first anniversary of the date of grant or the next regularly scheduled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3467" TargetMode="External"/><Relationship Id="rId5" Type="http://schemas.openxmlformats.org/officeDocument/2006/relationships/hyperlink" Target="http://www.sec.gov/cgi-bin/browse-edgar?action=getcompany&amp;CIK=0001018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3389</Characters>
  <CharactersWithSpaces>3944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