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Clarke Andrew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6301 FITCH PATH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ALBANY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ABERCROMBIE &amp; FITCH CO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2,089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represents a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of phantom stock become payable in the form of Common Stock of the Issuer upon the reporting person's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Vests the earlier of the first anniversary of the date of grant or the next regularly scheduled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897" TargetMode="External"/><Relationship Id="rId5" Type="http://schemas.openxmlformats.org/officeDocument/2006/relationships/hyperlink" Target="http://www.sec.gov/cgi-bin/browse-edgar?action=getcompany&amp;CIK=0001018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3626</Characters>
  <CharactersWithSpaces>4227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